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1E0B5">
      <w:pPr>
        <w:widowControl/>
        <w:spacing w:line="360" w:lineRule="auto"/>
        <w:ind w:firstLine="482" w:firstLineChars="200"/>
        <w:rPr>
          <w:rFonts w:ascii="Times New Roman" w:hAnsi="Times New Roman" w:eastAsia="宋体" w:cstheme="majorEastAsia"/>
          <w:b/>
          <w:color w:val="000000"/>
          <w:kern w:val="0"/>
          <w:sz w:val="24"/>
          <w:lang w:bidi="ar"/>
        </w:rPr>
      </w:pPr>
      <w:bookmarkStart w:id="0" w:name="_GoBack"/>
      <w:bookmarkEnd w:id="0"/>
      <w:r>
        <w:rPr>
          <w:rFonts w:hint="eastAsia" w:ascii="Times New Roman" w:hAnsi="Times New Roman" w:eastAsia="宋体" w:cstheme="majorEastAsia"/>
          <w:b/>
          <w:color w:val="000000"/>
          <w:kern w:val="0"/>
          <w:sz w:val="24"/>
          <w:lang w:bidi="ar"/>
        </w:rPr>
        <w:t>附件1</w:t>
      </w:r>
    </w:p>
    <w:p w14:paraId="5E041FEF">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一、《提升自我、成就自我——大数据时代下的职涯规划与修炼》课程大纲</w:t>
      </w:r>
    </w:p>
    <w:p w14:paraId="70C640EE">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第一单元、开启性格特质与能力密码</w:t>
      </w:r>
    </w:p>
    <w:p w14:paraId="055AF313">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1.掌握自我特质与价值观</w:t>
      </w:r>
    </w:p>
    <w:p w14:paraId="746EB96C">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2.分析行为模式与工作模式</w:t>
      </w:r>
    </w:p>
    <w:p w14:paraId="238C2BED">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3.了解综合能力与竞争力</w:t>
      </w:r>
    </w:p>
    <w:p w14:paraId="1AF703D8">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第二单元、RTC职涯规划</w:t>
      </w:r>
    </w:p>
    <w:p w14:paraId="20F911C7">
      <w:pPr>
        <w:widowControl/>
        <w:spacing w:line="360" w:lineRule="auto"/>
        <w:ind w:firstLine="480" w:firstLineChars="200"/>
        <w:rPr>
          <w:rFonts w:hint="eastAsia"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1.不同特质的职场发展方向</w:t>
      </w:r>
    </w:p>
    <w:p w14:paraId="6A4B67EE">
      <w:pPr>
        <w:widowControl/>
        <w:spacing w:line="360" w:lineRule="auto"/>
        <w:ind w:firstLine="480" w:firstLineChars="200"/>
        <w:rPr>
          <w:rFonts w:hint="default" w:ascii="Times New Roman" w:hAnsi="Times New Roman" w:eastAsia="宋体" w:cstheme="majorEastAsia"/>
          <w:color w:val="000000"/>
          <w:kern w:val="0"/>
          <w:sz w:val="24"/>
          <w:lang w:val="en-US" w:eastAsia="zh-CN" w:bidi="ar"/>
        </w:rPr>
      </w:pPr>
      <w:r>
        <w:rPr>
          <w:rFonts w:hint="eastAsia" w:ascii="Times New Roman" w:hAnsi="Times New Roman" w:eastAsia="宋体" w:cstheme="majorEastAsia"/>
          <w:color w:val="000000"/>
          <w:kern w:val="0"/>
          <w:sz w:val="24"/>
          <w:lang w:bidi="ar"/>
        </w:rPr>
        <w:t>2.不同特质适合的职务</w:t>
      </w:r>
    </w:p>
    <w:p w14:paraId="3469BB89">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第三单元、大数据的职场修炼</w:t>
      </w:r>
    </w:p>
    <w:p w14:paraId="50991056">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1.不同特质的自我管理</w:t>
      </w:r>
    </w:p>
    <w:p w14:paraId="49F79846">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2.自我情绪管理与修炼</w:t>
      </w:r>
    </w:p>
    <w:p w14:paraId="7BACD95D">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3.个人修炼与建议</w:t>
      </w:r>
    </w:p>
    <w:p w14:paraId="127ADD55">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第四单元、职场中的高效沟通</w:t>
      </w:r>
    </w:p>
    <w:p w14:paraId="3F62E9BD">
      <w:pPr>
        <w:widowControl/>
        <w:spacing w:line="360" w:lineRule="auto"/>
        <w:ind w:firstLine="480" w:firstLineChars="200"/>
        <w:rPr>
          <w:rFonts w:hint="eastAsia" w:ascii="Times New Roman" w:hAnsi="Times New Roman" w:eastAsia="宋体" w:cstheme="majorEastAsia"/>
          <w:color w:val="000000"/>
          <w:kern w:val="0"/>
          <w:sz w:val="24"/>
          <w:lang w:val="en-US" w:eastAsia="zh-CN" w:bidi="ar"/>
        </w:rPr>
      </w:pPr>
      <w:r>
        <w:rPr>
          <w:rFonts w:hint="eastAsia" w:ascii="Times New Roman" w:hAnsi="Times New Roman" w:eastAsia="宋体" w:cstheme="majorEastAsia"/>
          <w:color w:val="000000"/>
          <w:kern w:val="0"/>
          <w:sz w:val="24"/>
          <w:lang w:bidi="ar"/>
        </w:rPr>
        <w:t>1.不同特质的表达</w:t>
      </w:r>
      <w:r>
        <w:rPr>
          <w:rFonts w:hint="eastAsia" w:ascii="Times New Roman" w:hAnsi="Times New Roman" w:eastAsia="宋体" w:cstheme="majorEastAsia"/>
          <w:color w:val="000000"/>
          <w:kern w:val="0"/>
          <w:sz w:val="24"/>
          <w:lang w:val="en-US" w:eastAsia="zh-CN" w:bidi="ar"/>
        </w:rPr>
        <w:t>特征</w:t>
      </w:r>
    </w:p>
    <w:p w14:paraId="0F34578E">
      <w:pPr>
        <w:widowControl/>
        <w:spacing w:line="360" w:lineRule="auto"/>
        <w:ind w:firstLine="480" w:firstLineChars="200"/>
        <w:rPr>
          <w:rFonts w:hint="default" w:ascii="Times New Roman" w:hAnsi="Times New Roman" w:eastAsia="宋体" w:cstheme="majorEastAsia"/>
          <w:color w:val="000000"/>
          <w:kern w:val="0"/>
          <w:sz w:val="24"/>
          <w:lang w:val="en-US" w:eastAsia="zh-CN" w:bidi="ar"/>
        </w:rPr>
      </w:pPr>
      <w:r>
        <w:rPr>
          <w:rFonts w:hint="eastAsia" w:ascii="Times New Roman" w:hAnsi="Times New Roman" w:eastAsia="宋体" w:cstheme="majorEastAsia"/>
          <w:color w:val="000000"/>
          <w:kern w:val="0"/>
          <w:sz w:val="24"/>
          <w:lang w:bidi="ar"/>
        </w:rPr>
        <w:t>2.</w:t>
      </w:r>
      <w:r>
        <w:rPr>
          <w:rFonts w:hint="eastAsia" w:ascii="Times New Roman" w:hAnsi="Times New Roman" w:eastAsia="宋体" w:cstheme="majorEastAsia"/>
          <w:color w:val="000000"/>
          <w:kern w:val="0"/>
          <w:sz w:val="24"/>
          <w:lang w:val="en-US" w:eastAsia="zh-CN" w:bidi="ar"/>
        </w:rPr>
        <w:t>个性化高效沟通关键</w:t>
      </w:r>
    </w:p>
    <w:p w14:paraId="3B935EA5">
      <w:pPr>
        <w:widowControl/>
        <w:spacing w:line="360" w:lineRule="auto"/>
        <w:ind w:firstLine="480" w:firstLineChars="200"/>
        <w:rPr>
          <w:rFonts w:ascii="Times New Roman" w:hAnsi="Times New Roman" w:eastAsia="宋体" w:cstheme="majorEastAsia"/>
          <w:color w:val="000000"/>
          <w:kern w:val="0"/>
          <w:sz w:val="24"/>
          <w:lang w:bidi="ar"/>
        </w:rPr>
      </w:pPr>
    </w:p>
    <w:p w14:paraId="47C99EDB">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二、 任课老师：杨侑蓁</w:t>
      </w:r>
    </w:p>
    <w:p w14:paraId="012370AE">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杨侑蓁自1987年起投身人才发展领域，累积深厚底蕴。1990年至2002年间，她先后在台湾顶尖科研机构——工业技术研究院（ITRI）及全球通信巨擘AT&amp;T担任人力资源与人才发展要职，专精于人力资本增值、职业路径规划及企业迷你MBA课程的策划执行。</w:t>
      </w:r>
    </w:p>
    <w:p w14:paraId="2F9489B2">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2002年，杨老师加盟RtCatch中国区总部众诚策略管理公司，担任资深顾问，专注于人才测评、组织进化、高潜力人才培养、胜任力模型构建、团队诊断与建设等核心领域，以实战经验为企业提供深度咨询服务及培训，其生动互动的教学风格与扎实的专业功底深受学员赞誉。</w:t>
      </w:r>
    </w:p>
    <w:p w14:paraId="104AC355">
      <w:pPr>
        <w:widowControl/>
        <w:spacing w:line="360" w:lineRule="auto"/>
        <w:ind w:firstLine="480" w:firstLineChars="200"/>
        <w:rPr>
          <w:rFonts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目前，杨老师担任RTC人才研究院北京分院院长、睿特云网科技公司咨询部总经理、广州钧涵贝佳尔人才管理有限公司资深顾问等职务。同时，她也是中国管理科学研究院学术委员会特约研究员、沈阳药科大学亦弘商学院领导力课程教授及北京市长江扶贫科技扶贫基金会的公益讲师。</w:t>
      </w:r>
    </w:p>
    <w:p w14:paraId="62A9677B">
      <w:pPr>
        <w:widowControl/>
        <w:spacing w:line="360" w:lineRule="auto"/>
        <w:ind w:firstLine="480" w:firstLineChars="200"/>
        <w:rPr>
          <w:rFonts w:hint="eastAsia" w:ascii="Times New Roman" w:hAnsi="Times New Roman" w:eastAsia="宋体" w:cstheme="majorEastAsia"/>
          <w:color w:val="000000"/>
          <w:kern w:val="0"/>
          <w:sz w:val="24"/>
          <w:lang w:bidi="ar"/>
        </w:rPr>
      </w:pPr>
      <w:r>
        <w:rPr>
          <w:rFonts w:hint="eastAsia" w:ascii="Times New Roman" w:hAnsi="Times New Roman" w:eastAsia="宋体" w:cstheme="majorEastAsia"/>
          <w:color w:val="000000"/>
          <w:kern w:val="0"/>
          <w:sz w:val="24"/>
          <w:lang w:bidi="ar"/>
        </w:rPr>
        <w:t>杨老师曾任强生医疗专业教育学院、中信集团等知名企业的特聘讲师，为京东方、京东、联想集团等众多行业领军企业提供咨询与培训服务，以其深厚的咨询顾问经验助力企业人才战略与组织发展。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3A4"/>
    <w:rsid w:val="002C3BCF"/>
    <w:rsid w:val="00AD42A3"/>
    <w:rsid w:val="00D973A4"/>
    <w:rsid w:val="169C69A1"/>
    <w:rsid w:val="36854B3D"/>
    <w:rsid w:val="3E1E3ADC"/>
    <w:rsid w:val="60C037C8"/>
    <w:rsid w:val="6EE93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2</Pages>
  <Words>636</Words>
  <Characters>676</Characters>
  <Lines>5</Lines>
  <Paragraphs>1</Paragraphs>
  <TotalTime>78</TotalTime>
  <ScaleCrop>false</ScaleCrop>
  <LinksUpToDate>false</LinksUpToDate>
  <CharactersWithSpaces>677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2024-05-20T09:49:00Z</dcterms:created>
  <dc:creator>XSB</dc:creator>
  <cp:lastModifiedBy>伏莹</cp:lastModifiedBy>
  <dcterms:modified xsi:type="dcterms:W3CDTF">2025-05-23T08:54:32Z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eyJoZGlkIjoiZjVhNGJiMWVmZTg4ZjFhYWZhYWFiMzBkODkwYWRkZmUiLCJ1c2VySWQiOiI4MTQwNzY0In0=</vt:lpwstr>
  </property>
  <property fmtid="{D5CDD505-2E9C-101B-9397-08002B2CF9AE}" pid="3" name="KSOProductBuildVer">
    <vt:lpwstr>2052-12.1.0.21171</vt:lpwstr>
  </property>
  <property fmtid="{D5CDD505-2E9C-101B-9397-08002B2CF9AE}" pid="4" name="ICV">
    <vt:lpwstr>9D1372D90D984158AB54C7E66FCEB6AF_13</vt:lpwstr>
  </property>
</Properties>
</file>